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E6540" w14:textId="3FCF11FB" w:rsidR="00770B2B" w:rsidRDefault="00770B2B" w:rsidP="00A14867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highlight w:val="yellow"/>
        </w:rPr>
      </w:pPr>
    </w:p>
    <w:p w14:paraId="3E893FCA" w14:textId="77777777" w:rsidR="00770B2B" w:rsidRDefault="00770B2B" w:rsidP="00770B2B">
      <w:pPr>
        <w:shd w:val="clear" w:color="auto" w:fill="FFFFFF"/>
        <w:spacing w:line="276" w:lineRule="auto"/>
        <w:jc w:val="center"/>
        <w:rPr>
          <w:rFonts w:asciiTheme="majorHAnsi" w:hAnsiTheme="majorHAnsi"/>
          <w:bCs/>
          <w:color w:val="000000"/>
        </w:rPr>
      </w:pPr>
    </w:p>
    <w:p w14:paraId="3C38897A" w14:textId="082ABFB9" w:rsidR="00707D47" w:rsidRPr="00707D47" w:rsidRDefault="00707D47" w:rsidP="00707D47">
      <w:pPr>
        <w:pStyle w:val="Nessunaspaziatura"/>
        <w:spacing w:line="276" w:lineRule="auto"/>
        <w:jc w:val="center"/>
        <w:rPr>
          <w:b/>
          <w:sz w:val="36"/>
          <w:szCs w:val="36"/>
        </w:rPr>
      </w:pPr>
      <w:r w:rsidRPr="00707D47">
        <w:rPr>
          <w:b/>
          <w:sz w:val="36"/>
          <w:szCs w:val="36"/>
        </w:rPr>
        <w:t>Roma Storia Festival</w:t>
      </w:r>
      <w:r w:rsidR="006779DE">
        <w:rPr>
          <w:b/>
          <w:sz w:val="36"/>
          <w:szCs w:val="36"/>
        </w:rPr>
        <w:t xml:space="preserve"> −</w:t>
      </w:r>
      <w:r w:rsidRPr="00707D47">
        <w:rPr>
          <w:b/>
          <w:sz w:val="36"/>
          <w:szCs w:val="36"/>
        </w:rPr>
        <w:t xml:space="preserve"> Anteprima</w:t>
      </w:r>
    </w:p>
    <w:p w14:paraId="0A37E503" w14:textId="7726059D" w:rsidR="006779DE" w:rsidRPr="00490412" w:rsidRDefault="00707D47" w:rsidP="00490412">
      <w:pPr>
        <w:pStyle w:val="Nessunaspaziatura"/>
        <w:spacing w:line="276" w:lineRule="auto"/>
        <w:jc w:val="center"/>
        <w:rPr>
          <w:b/>
          <w:sz w:val="36"/>
          <w:szCs w:val="36"/>
        </w:rPr>
      </w:pPr>
      <w:r w:rsidRPr="00707D47">
        <w:rPr>
          <w:b/>
          <w:sz w:val="36"/>
          <w:szCs w:val="36"/>
        </w:rPr>
        <w:t>“Il mondo a Roma”</w:t>
      </w:r>
    </w:p>
    <w:p w14:paraId="6BA83786" w14:textId="77777777" w:rsidR="00707D47" w:rsidRPr="00490412" w:rsidRDefault="00707D47" w:rsidP="00707D47">
      <w:pPr>
        <w:spacing w:line="276" w:lineRule="auto"/>
        <w:rPr>
          <w:bCs/>
          <w:sz w:val="32"/>
          <w:szCs w:val="32"/>
          <w:lang w:eastAsia="ar-SA"/>
        </w:rPr>
      </w:pPr>
    </w:p>
    <w:p w14:paraId="2F66F655" w14:textId="77777777" w:rsidR="00707D47" w:rsidRDefault="00707D47" w:rsidP="00707D47">
      <w:pPr>
        <w:spacing w:line="276" w:lineRule="auto"/>
        <w:jc w:val="center"/>
        <w:rPr>
          <w:b/>
          <w:sz w:val="32"/>
          <w:szCs w:val="32"/>
          <w:u w:val="single"/>
          <w:lang w:eastAsia="ar-SA"/>
        </w:rPr>
      </w:pPr>
      <w:r>
        <w:rPr>
          <w:b/>
          <w:sz w:val="32"/>
          <w:szCs w:val="32"/>
          <w:u w:val="single"/>
          <w:lang w:eastAsia="ar-SA"/>
        </w:rPr>
        <w:t>1^</w:t>
      </w:r>
      <w:r w:rsidRPr="00CB74AE">
        <w:rPr>
          <w:b/>
          <w:sz w:val="32"/>
          <w:szCs w:val="32"/>
          <w:u w:val="single"/>
          <w:lang w:eastAsia="ar-SA"/>
        </w:rPr>
        <w:t xml:space="preserve"> giornata / venerdì 30 settembre 2022</w:t>
      </w:r>
    </w:p>
    <w:p w14:paraId="1C04EF07" w14:textId="77777777" w:rsidR="00707D47" w:rsidRPr="00170AF2" w:rsidRDefault="00707D47" w:rsidP="00707D47">
      <w:pPr>
        <w:spacing w:line="276" w:lineRule="auto"/>
        <w:rPr>
          <w:bCs/>
          <w:sz w:val="28"/>
          <w:szCs w:val="28"/>
          <w:lang w:eastAsia="ar-SA"/>
        </w:rPr>
      </w:pPr>
    </w:p>
    <w:p w14:paraId="04529259" w14:textId="77777777" w:rsidR="00707D47" w:rsidRPr="006E5BC7" w:rsidRDefault="00707D47" w:rsidP="00707D47">
      <w:pPr>
        <w:spacing w:line="276" w:lineRule="auto"/>
        <w:jc w:val="both"/>
        <w:rPr>
          <w:bCs/>
          <w:i/>
          <w:iCs/>
          <w:sz w:val="28"/>
          <w:szCs w:val="28"/>
          <w:lang w:eastAsia="ar-SA"/>
        </w:rPr>
      </w:pPr>
      <w:r w:rsidRPr="006E5BC7">
        <w:rPr>
          <w:bCs/>
          <w:i/>
          <w:iCs/>
          <w:sz w:val="28"/>
          <w:szCs w:val="28"/>
          <w:lang w:eastAsia="ar-SA"/>
        </w:rPr>
        <w:t xml:space="preserve">A partire dalle ore 18.00 </w:t>
      </w:r>
    </w:p>
    <w:p w14:paraId="6EC519A6" w14:textId="77777777" w:rsidR="00707D47" w:rsidRPr="00707D47" w:rsidRDefault="00707D47" w:rsidP="00707D47">
      <w:pPr>
        <w:spacing w:line="276" w:lineRule="auto"/>
        <w:jc w:val="both"/>
        <w:rPr>
          <w:b/>
          <w:color w:val="C00000"/>
          <w:sz w:val="28"/>
          <w:szCs w:val="28"/>
          <w:lang w:eastAsia="ar-SA"/>
        </w:rPr>
      </w:pPr>
      <w:r w:rsidRPr="00707D47">
        <w:rPr>
          <w:b/>
          <w:color w:val="C00000"/>
          <w:sz w:val="28"/>
          <w:szCs w:val="28"/>
          <w:lang w:eastAsia="ar-SA"/>
        </w:rPr>
        <w:t>Andrea Giardina</w:t>
      </w:r>
    </w:p>
    <w:p w14:paraId="1A75F3C9" w14:textId="77777777" w:rsidR="00707D47" w:rsidRPr="00F766C9" w:rsidRDefault="00707D47" w:rsidP="00707D47">
      <w:pPr>
        <w:spacing w:line="276" w:lineRule="auto"/>
        <w:jc w:val="both"/>
        <w:rPr>
          <w:b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>Il mondo a Roma: quando tutto inizia</w:t>
      </w:r>
    </w:p>
    <w:p w14:paraId="3A1630E0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170AF2">
        <w:rPr>
          <w:bCs/>
          <w:sz w:val="28"/>
          <w:szCs w:val="28"/>
          <w:lang w:eastAsia="ar-SA"/>
        </w:rPr>
        <w:t>Il carattere della Roma antica è tutto un inevitabile dubbio, racchiuso nell’espressione “storia di Roma”. Non ci sono incertezze né ambiguità se diciamo “storia di Parigi” o di Londra, o di qualunque altra città del mondo. Ma se diciamo “storia di Roma” non sappiamo di quale storia esattamente si tratti: se della città intesa in senso stretto o di quella parte cospicua della superficie e della popolazione terrestre che per molti secoli fu sottoposta al suo dominio. Roma era nel mondo e il mondo era a Roma, come percepiva chiunque, al tempo di Augusto o di Traiano, arriva</w:t>
      </w:r>
      <w:r>
        <w:rPr>
          <w:bCs/>
          <w:sz w:val="28"/>
          <w:szCs w:val="28"/>
          <w:lang w:eastAsia="ar-SA"/>
        </w:rPr>
        <w:t>sse</w:t>
      </w:r>
      <w:r w:rsidRPr="00170AF2">
        <w:rPr>
          <w:bCs/>
          <w:sz w:val="28"/>
          <w:szCs w:val="28"/>
          <w:lang w:eastAsia="ar-SA"/>
        </w:rPr>
        <w:t xml:space="preserve"> nella città e </w:t>
      </w:r>
      <w:r>
        <w:rPr>
          <w:bCs/>
          <w:sz w:val="28"/>
          <w:szCs w:val="28"/>
          <w:lang w:eastAsia="ar-SA"/>
        </w:rPr>
        <w:t>camminasse</w:t>
      </w:r>
      <w:r w:rsidRPr="00170AF2">
        <w:rPr>
          <w:bCs/>
          <w:sz w:val="28"/>
          <w:szCs w:val="28"/>
          <w:lang w:eastAsia="ar-SA"/>
        </w:rPr>
        <w:t xml:space="preserve"> per le sue strade. </w:t>
      </w:r>
    </w:p>
    <w:p w14:paraId="005DC677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>Andrea Giardina</w:t>
      </w:r>
      <w:r w:rsidRPr="00170AF2">
        <w:rPr>
          <w:bCs/>
          <w:sz w:val="28"/>
          <w:szCs w:val="28"/>
          <w:lang w:eastAsia="ar-SA"/>
        </w:rPr>
        <w:t>, Professore emerito di Storia romana presso la Scuola Normale Superiore di Pisa</w:t>
      </w:r>
      <w:r>
        <w:rPr>
          <w:bCs/>
          <w:sz w:val="28"/>
          <w:szCs w:val="28"/>
          <w:lang w:eastAsia="ar-SA"/>
        </w:rPr>
        <w:t>.</w:t>
      </w:r>
    </w:p>
    <w:p w14:paraId="3B26E74C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6B09C245" w14:textId="77777777" w:rsidR="006779DE" w:rsidRPr="00170AF2" w:rsidRDefault="006779DE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3935B259" w14:textId="77777777" w:rsidR="00707D47" w:rsidRPr="006E5BC7" w:rsidRDefault="00707D47" w:rsidP="00707D47">
      <w:pPr>
        <w:spacing w:line="276" w:lineRule="auto"/>
        <w:jc w:val="both"/>
        <w:rPr>
          <w:bCs/>
          <w:i/>
          <w:iCs/>
          <w:sz w:val="28"/>
          <w:szCs w:val="28"/>
          <w:lang w:eastAsia="ar-SA"/>
        </w:rPr>
      </w:pPr>
      <w:r w:rsidRPr="006E5BC7">
        <w:rPr>
          <w:bCs/>
          <w:i/>
          <w:iCs/>
          <w:sz w:val="28"/>
          <w:szCs w:val="28"/>
          <w:lang w:eastAsia="ar-SA"/>
        </w:rPr>
        <w:t>A seguire</w:t>
      </w:r>
    </w:p>
    <w:p w14:paraId="5C07C1E5" w14:textId="77777777" w:rsidR="00707D47" w:rsidRPr="00707D47" w:rsidRDefault="00707D47" w:rsidP="00707D47">
      <w:pPr>
        <w:spacing w:line="276" w:lineRule="auto"/>
        <w:jc w:val="both"/>
        <w:rPr>
          <w:bCs/>
          <w:color w:val="C00000"/>
          <w:sz w:val="28"/>
          <w:szCs w:val="28"/>
          <w:lang w:eastAsia="ar-SA"/>
        </w:rPr>
      </w:pPr>
      <w:r w:rsidRPr="00707D47">
        <w:rPr>
          <w:b/>
          <w:color w:val="C00000"/>
          <w:sz w:val="28"/>
          <w:szCs w:val="28"/>
          <w:lang w:eastAsia="ar-SA"/>
        </w:rPr>
        <w:t xml:space="preserve">Andrea </w:t>
      </w:r>
      <w:proofErr w:type="spellStart"/>
      <w:r w:rsidRPr="00707D47">
        <w:rPr>
          <w:b/>
          <w:color w:val="C00000"/>
          <w:sz w:val="28"/>
          <w:szCs w:val="28"/>
          <w:lang w:eastAsia="ar-SA"/>
        </w:rPr>
        <w:t>Carandini</w:t>
      </w:r>
      <w:proofErr w:type="spellEnd"/>
    </w:p>
    <w:p w14:paraId="30A6458F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 xml:space="preserve">Rubare architetture lontane: come i </w:t>
      </w:r>
      <w:r>
        <w:rPr>
          <w:b/>
          <w:sz w:val="28"/>
          <w:szCs w:val="28"/>
          <w:lang w:eastAsia="ar-SA"/>
        </w:rPr>
        <w:t>R</w:t>
      </w:r>
      <w:r w:rsidRPr="00F766C9">
        <w:rPr>
          <w:b/>
          <w:sz w:val="28"/>
          <w:szCs w:val="28"/>
          <w:lang w:eastAsia="ar-SA"/>
        </w:rPr>
        <w:t>omani hanno portato il mondo di pietra a Roma</w:t>
      </w:r>
    </w:p>
    <w:p w14:paraId="75C750D8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170AF2">
        <w:rPr>
          <w:bCs/>
          <w:sz w:val="28"/>
          <w:szCs w:val="28"/>
          <w:lang w:eastAsia="ar-SA"/>
        </w:rPr>
        <w:t xml:space="preserve">Se dal tempio intatto di Adriano e Sabina </w:t>
      </w:r>
      <w:r>
        <w:rPr>
          <w:bCs/>
          <w:sz w:val="28"/>
          <w:szCs w:val="28"/>
          <w:lang w:eastAsia="ar-SA"/>
        </w:rPr>
        <w:t>−</w:t>
      </w:r>
      <w:r w:rsidRPr="00170AF2">
        <w:rPr>
          <w:bCs/>
          <w:sz w:val="28"/>
          <w:szCs w:val="28"/>
          <w:lang w:eastAsia="ar-SA"/>
        </w:rPr>
        <w:t xml:space="preserve"> dove ci troveremo </w:t>
      </w:r>
      <w:r>
        <w:rPr>
          <w:bCs/>
          <w:sz w:val="28"/>
          <w:szCs w:val="28"/>
          <w:lang w:eastAsia="ar-SA"/>
        </w:rPr>
        <w:t>−</w:t>
      </w:r>
      <w:r w:rsidRPr="00170AF2">
        <w:rPr>
          <w:bCs/>
          <w:sz w:val="28"/>
          <w:szCs w:val="28"/>
          <w:lang w:eastAsia="ar-SA"/>
        </w:rPr>
        <w:t xml:space="preserve"> ci fossimo guardati intorno, avremmo visto, su entrambi i lati del circostante quadripartito le raffigurazioni </w:t>
      </w:r>
      <w:r w:rsidRPr="00170AF2">
        <w:rPr>
          <w:bCs/>
          <w:sz w:val="28"/>
          <w:szCs w:val="28"/>
          <w:lang w:eastAsia="ar-SA"/>
        </w:rPr>
        <w:lastRenderedPageBreak/>
        <w:t xml:space="preserve">di tutte le province dell’impero, dalle quali Roma traeva ricchezze e merci, costumi e religioni. Non si copiavano solamente le statue </w:t>
      </w:r>
      <w:r>
        <w:rPr>
          <w:bCs/>
          <w:sz w:val="28"/>
          <w:szCs w:val="28"/>
          <w:lang w:eastAsia="ar-SA"/>
        </w:rPr>
        <w:t>−</w:t>
      </w:r>
      <w:r w:rsidRPr="00170AF2">
        <w:rPr>
          <w:bCs/>
          <w:sz w:val="28"/>
          <w:szCs w:val="28"/>
          <w:lang w:eastAsia="ar-SA"/>
        </w:rPr>
        <w:t xml:space="preserve"> assai ben studiate dagli archeologi </w:t>
      </w:r>
      <w:r>
        <w:rPr>
          <w:bCs/>
          <w:sz w:val="28"/>
          <w:szCs w:val="28"/>
          <w:lang w:eastAsia="ar-SA"/>
        </w:rPr>
        <w:t>−</w:t>
      </w:r>
      <w:r w:rsidRPr="00170AF2">
        <w:rPr>
          <w:bCs/>
          <w:sz w:val="28"/>
          <w:szCs w:val="28"/>
          <w:lang w:eastAsia="ar-SA"/>
        </w:rPr>
        <w:t xml:space="preserve"> ma anche le architetture, rubando progetti soprattutto dall’Oriente ellenistico. E i cittadini più avveduti si sentivano così “cittadini del mondo”, </w:t>
      </w:r>
      <w:r>
        <w:rPr>
          <w:bCs/>
          <w:sz w:val="28"/>
          <w:szCs w:val="28"/>
          <w:lang w:eastAsia="ar-SA"/>
        </w:rPr>
        <w:t>per citare</w:t>
      </w:r>
      <w:r w:rsidRPr="00170AF2">
        <w:rPr>
          <w:bCs/>
          <w:sz w:val="28"/>
          <w:szCs w:val="28"/>
          <w:lang w:eastAsia="ar-SA"/>
        </w:rPr>
        <w:t xml:space="preserve"> Seneca. </w:t>
      </w:r>
      <w:r>
        <w:rPr>
          <w:bCs/>
          <w:sz w:val="28"/>
          <w:szCs w:val="28"/>
          <w:lang w:eastAsia="ar-SA"/>
        </w:rPr>
        <w:t xml:space="preserve"> </w:t>
      </w:r>
    </w:p>
    <w:p w14:paraId="7A755CC3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 xml:space="preserve">Andrea </w:t>
      </w:r>
      <w:proofErr w:type="spellStart"/>
      <w:r w:rsidRPr="00F766C9">
        <w:rPr>
          <w:b/>
          <w:sz w:val="28"/>
          <w:szCs w:val="28"/>
          <w:lang w:eastAsia="ar-SA"/>
        </w:rPr>
        <w:t>Carandini</w:t>
      </w:r>
      <w:proofErr w:type="spellEnd"/>
      <w:r w:rsidRPr="00170AF2">
        <w:rPr>
          <w:bCs/>
          <w:sz w:val="28"/>
          <w:szCs w:val="28"/>
          <w:lang w:eastAsia="ar-SA"/>
        </w:rPr>
        <w:t>, Professore emerito di Archeologia e Storia dell’arte greca e romana presso l’Università “La Sapienza” di Roma</w:t>
      </w:r>
      <w:r>
        <w:rPr>
          <w:bCs/>
          <w:sz w:val="28"/>
          <w:szCs w:val="28"/>
          <w:lang w:eastAsia="ar-SA"/>
        </w:rPr>
        <w:t>.</w:t>
      </w:r>
    </w:p>
    <w:p w14:paraId="03748D12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5E8427FF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29549221" w14:textId="77777777" w:rsidR="00707D47" w:rsidRPr="006E5BC7" w:rsidRDefault="00707D47" w:rsidP="00707D47">
      <w:pPr>
        <w:spacing w:line="276" w:lineRule="auto"/>
        <w:jc w:val="both"/>
        <w:rPr>
          <w:bCs/>
          <w:i/>
          <w:iCs/>
          <w:sz w:val="28"/>
          <w:szCs w:val="28"/>
          <w:lang w:eastAsia="ar-SA"/>
        </w:rPr>
      </w:pPr>
      <w:r w:rsidRPr="006E5BC7">
        <w:rPr>
          <w:bCs/>
          <w:i/>
          <w:iCs/>
          <w:sz w:val="28"/>
          <w:szCs w:val="28"/>
          <w:lang w:eastAsia="ar-SA"/>
        </w:rPr>
        <w:t>A seguire</w:t>
      </w:r>
    </w:p>
    <w:p w14:paraId="2C76C45F" w14:textId="77777777" w:rsidR="00707D47" w:rsidRPr="00707D47" w:rsidRDefault="00707D47" w:rsidP="00707D47">
      <w:pPr>
        <w:spacing w:line="276" w:lineRule="auto"/>
        <w:jc w:val="both"/>
        <w:rPr>
          <w:b/>
          <w:color w:val="C00000"/>
          <w:sz w:val="28"/>
          <w:szCs w:val="28"/>
          <w:lang w:eastAsia="ar-SA"/>
        </w:rPr>
      </w:pPr>
      <w:r w:rsidRPr="00707D47">
        <w:rPr>
          <w:b/>
          <w:color w:val="C00000"/>
          <w:sz w:val="28"/>
          <w:szCs w:val="28"/>
          <w:lang w:eastAsia="ar-SA"/>
        </w:rPr>
        <w:t>Alessandro Barbero</w:t>
      </w:r>
    </w:p>
    <w:p w14:paraId="635835D2" w14:textId="77777777" w:rsidR="00707D47" w:rsidRPr="00F766C9" w:rsidRDefault="00707D47" w:rsidP="00707D47">
      <w:pPr>
        <w:spacing w:line="276" w:lineRule="auto"/>
        <w:jc w:val="both"/>
        <w:rPr>
          <w:b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 xml:space="preserve">Natale 800: </w:t>
      </w:r>
      <w:r>
        <w:rPr>
          <w:b/>
          <w:sz w:val="28"/>
          <w:szCs w:val="28"/>
          <w:lang w:eastAsia="ar-SA"/>
        </w:rPr>
        <w:t>l</w:t>
      </w:r>
      <w:r w:rsidRPr="00F766C9">
        <w:rPr>
          <w:b/>
          <w:sz w:val="28"/>
          <w:szCs w:val="28"/>
          <w:lang w:eastAsia="ar-SA"/>
        </w:rPr>
        <w:t>’incoronazione di Carlo Magno</w:t>
      </w:r>
    </w:p>
    <w:p w14:paraId="4A1593CD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170AF2">
        <w:rPr>
          <w:bCs/>
          <w:sz w:val="28"/>
          <w:szCs w:val="28"/>
          <w:lang w:eastAsia="ar-SA"/>
        </w:rPr>
        <w:t xml:space="preserve">La notte di Natale dell’anno 800 il re dei Franchi viene incoronato imperatore a San Pietro dal </w:t>
      </w:r>
      <w:r>
        <w:rPr>
          <w:bCs/>
          <w:sz w:val="28"/>
          <w:szCs w:val="28"/>
          <w:lang w:eastAsia="ar-SA"/>
        </w:rPr>
        <w:t>P</w:t>
      </w:r>
      <w:r w:rsidRPr="00170AF2">
        <w:rPr>
          <w:bCs/>
          <w:sz w:val="28"/>
          <w:szCs w:val="28"/>
          <w:lang w:eastAsia="ar-SA"/>
        </w:rPr>
        <w:t>apa Leone III. Un avvenimento che apre una nuova epoca sia nella storia dell’Europa sia nella storia di Roma: Carlo Magno crea un nuovo impero che va dal Baltico all</w:t>
      </w:r>
      <w:r>
        <w:rPr>
          <w:bCs/>
          <w:sz w:val="28"/>
          <w:szCs w:val="28"/>
          <w:lang w:eastAsia="ar-SA"/>
        </w:rPr>
        <w:t>’</w:t>
      </w:r>
      <w:r w:rsidRPr="00170AF2">
        <w:rPr>
          <w:bCs/>
          <w:sz w:val="28"/>
          <w:szCs w:val="28"/>
          <w:lang w:eastAsia="ar-SA"/>
        </w:rPr>
        <w:t>Italia meridionale, che ha il Mediterraneo come confine: l</w:t>
      </w:r>
      <w:r>
        <w:rPr>
          <w:bCs/>
          <w:sz w:val="28"/>
          <w:szCs w:val="28"/>
          <w:lang w:eastAsia="ar-SA"/>
        </w:rPr>
        <w:t>’</w:t>
      </w:r>
      <w:r w:rsidRPr="00170AF2">
        <w:rPr>
          <w:bCs/>
          <w:sz w:val="28"/>
          <w:szCs w:val="28"/>
          <w:lang w:eastAsia="ar-SA"/>
        </w:rPr>
        <w:t>Europa come l</w:t>
      </w:r>
      <w:r>
        <w:rPr>
          <w:bCs/>
          <w:sz w:val="28"/>
          <w:szCs w:val="28"/>
          <w:lang w:eastAsia="ar-SA"/>
        </w:rPr>
        <w:t>’</w:t>
      </w:r>
      <w:r w:rsidRPr="00170AF2">
        <w:rPr>
          <w:bCs/>
          <w:sz w:val="28"/>
          <w:szCs w:val="28"/>
          <w:lang w:eastAsia="ar-SA"/>
        </w:rPr>
        <w:t>abbiamo conosciuta negli ultimi secoli.</w:t>
      </w:r>
    </w:p>
    <w:p w14:paraId="38D4097F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>Alessandro Barbero</w:t>
      </w:r>
      <w:r w:rsidRPr="00170AF2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insegna </w:t>
      </w:r>
      <w:r w:rsidRPr="00170AF2">
        <w:rPr>
          <w:bCs/>
          <w:sz w:val="28"/>
          <w:szCs w:val="28"/>
          <w:lang w:eastAsia="ar-SA"/>
        </w:rPr>
        <w:t>Storia medievale presso l’Università del Piemonte Orientale.</w:t>
      </w:r>
    </w:p>
    <w:p w14:paraId="0EFF563A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397D27CD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116CB513" w14:textId="77777777" w:rsidR="00707D47" w:rsidRPr="00CB74AE" w:rsidRDefault="00707D47" w:rsidP="00707D47">
      <w:pPr>
        <w:spacing w:line="276" w:lineRule="auto"/>
        <w:jc w:val="center"/>
        <w:rPr>
          <w:b/>
          <w:sz w:val="32"/>
          <w:szCs w:val="32"/>
          <w:u w:val="single"/>
          <w:lang w:eastAsia="ar-SA"/>
        </w:rPr>
      </w:pPr>
      <w:r w:rsidRPr="00CB74AE">
        <w:rPr>
          <w:b/>
          <w:sz w:val="32"/>
          <w:szCs w:val="32"/>
          <w:u w:val="single"/>
          <w:lang w:eastAsia="ar-SA"/>
        </w:rPr>
        <w:t>2</w:t>
      </w:r>
      <w:r>
        <w:rPr>
          <w:b/>
          <w:sz w:val="32"/>
          <w:szCs w:val="32"/>
          <w:u w:val="single"/>
          <w:lang w:eastAsia="ar-SA"/>
        </w:rPr>
        <w:t>^</w:t>
      </w:r>
      <w:r w:rsidRPr="00CB74AE">
        <w:rPr>
          <w:b/>
          <w:sz w:val="32"/>
          <w:szCs w:val="32"/>
          <w:u w:val="single"/>
          <w:lang w:eastAsia="ar-SA"/>
        </w:rPr>
        <w:t xml:space="preserve"> giornata / sabato 1</w:t>
      </w:r>
      <w:r>
        <w:rPr>
          <w:b/>
          <w:sz w:val="32"/>
          <w:szCs w:val="32"/>
          <w:u w:val="single"/>
          <w:lang w:eastAsia="ar-SA"/>
        </w:rPr>
        <w:t xml:space="preserve"> </w:t>
      </w:r>
      <w:r w:rsidRPr="00CB74AE">
        <w:rPr>
          <w:b/>
          <w:sz w:val="32"/>
          <w:szCs w:val="32"/>
          <w:u w:val="single"/>
          <w:lang w:eastAsia="ar-SA"/>
        </w:rPr>
        <w:t>ottobre 2022</w:t>
      </w:r>
    </w:p>
    <w:p w14:paraId="126B45F7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3867C0B7" w14:textId="77777777" w:rsidR="00707D47" w:rsidRPr="006E5BC7" w:rsidRDefault="00707D47" w:rsidP="00707D47">
      <w:pPr>
        <w:spacing w:line="276" w:lineRule="auto"/>
        <w:jc w:val="both"/>
        <w:rPr>
          <w:bCs/>
          <w:i/>
          <w:iCs/>
          <w:sz w:val="28"/>
          <w:szCs w:val="28"/>
          <w:lang w:eastAsia="ar-SA"/>
        </w:rPr>
      </w:pPr>
      <w:r w:rsidRPr="006E5BC7">
        <w:rPr>
          <w:bCs/>
          <w:i/>
          <w:iCs/>
          <w:sz w:val="28"/>
          <w:szCs w:val="28"/>
          <w:lang w:eastAsia="ar-SA"/>
        </w:rPr>
        <w:t xml:space="preserve">A partire dalle ore 18.00 </w:t>
      </w:r>
    </w:p>
    <w:p w14:paraId="7F58F7DB" w14:textId="77777777" w:rsidR="00707D47" w:rsidRPr="00707D47" w:rsidRDefault="00707D47" w:rsidP="00707D47">
      <w:pPr>
        <w:spacing w:line="276" w:lineRule="auto"/>
        <w:jc w:val="both"/>
        <w:rPr>
          <w:b/>
          <w:color w:val="C00000"/>
          <w:sz w:val="28"/>
          <w:szCs w:val="28"/>
          <w:lang w:eastAsia="ar-SA"/>
        </w:rPr>
      </w:pPr>
      <w:r w:rsidRPr="00707D47">
        <w:rPr>
          <w:b/>
          <w:color w:val="C00000"/>
          <w:sz w:val="28"/>
          <w:szCs w:val="28"/>
          <w:lang w:eastAsia="ar-SA"/>
        </w:rPr>
        <w:t>Francesca Cenerini</w:t>
      </w:r>
    </w:p>
    <w:p w14:paraId="1329826D" w14:textId="77777777" w:rsidR="00707D47" w:rsidRPr="00F766C9" w:rsidRDefault="00707D47" w:rsidP="00707D47">
      <w:pPr>
        <w:spacing w:line="276" w:lineRule="auto"/>
        <w:jc w:val="both"/>
        <w:rPr>
          <w:b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>L’Oriente a Roma: il fascino di Cleopatra</w:t>
      </w:r>
    </w:p>
    <w:p w14:paraId="3A7D386F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170AF2">
        <w:rPr>
          <w:bCs/>
          <w:sz w:val="28"/>
          <w:szCs w:val="28"/>
          <w:lang w:eastAsia="ar-SA"/>
        </w:rPr>
        <w:t xml:space="preserve">Nel 46 a.C. Cleopatra, l’ultima e più famosa regina della dinastia tolemaica, giunge nell’Urbe per la prima volta e alloggia nella villa di Cesare in Trastevere. La storia di Roma di quegli anni s’interseca non solo con </w:t>
      </w:r>
      <w:r>
        <w:rPr>
          <w:bCs/>
          <w:sz w:val="28"/>
          <w:szCs w:val="28"/>
          <w:lang w:eastAsia="ar-SA"/>
        </w:rPr>
        <w:t>i</w:t>
      </w:r>
      <w:r w:rsidRPr="00170AF2">
        <w:rPr>
          <w:bCs/>
          <w:sz w:val="28"/>
          <w:szCs w:val="28"/>
          <w:lang w:eastAsia="ar-SA"/>
        </w:rPr>
        <w:t xml:space="preserve"> destini dell’Egitto ma </w:t>
      </w:r>
      <w:r>
        <w:rPr>
          <w:bCs/>
          <w:sz w:val="28"/>
          <w:szCs w:val="28"/>
          <w:lang w:eastAsia="ar-SA"/>
        </w:rPr>
        <w:t xml:space="preserve">anche </w:t>
      </w:r>
      <w:r w:rsidRPr="00170AF2">
        <w:rPr>
          <w:bCs/>
          <w:sz w:val="28"/>
          <w:szCs w:val="28"/>
          <w:lang w:eastAsia="ar-SA"/>
        </w:rPr>
        <w:t>con le storie della Palestina, dell’Africa e dell’Asia, grazie ai numerosi rapporti politici, diplomatici e culturali intrattenuti con i protagonisti dello scacchiere mediterraneo. Inizia inoltre una stagione che avrà enorme incidenza sulla cultura e sui gusti dei romani.</w:t>
      </w:r>
    </w:p>
    <w:p w14:paraId="70EAD3F0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>Francesca Cenerini</w:t>
      </w:r>
      <w:r w:rsidRPr="00170AF2">
        <w:rPr>
          <w:bCs/>
          <w:sz w:val="28"/>
          <w:szCs w:val="28"/>
          <w:lang w:eastAsia="ar-SA"/>
        </w:rPr>
        <w:t xml:space="preserve"> insegna Storia romana ed Epigrafia e Istituzioni romane all’Università di Bologna</w:t>
      </w:r>
      <w:r>
        <w:rPr>
          <w:bCs/>
          <w:sz w:val="28"/>
          <w:szCs w:val="28"/>
          <w:lang w:eastAsia="ar-SA"/>
        </w:rPr>
        <w:t>.</w:t>
      </w:r>
    </w:p>
    <w:p w14:paraId="0AC25DEE" w14:textId="77777777" w:rsidR="00490412" w:rsidRPr="00170AF2" w:rsidRDefault="00490412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7BD18150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2F5AE641" w14:textId="77777777" w:rsidR="00707D47" w:rsidRPr="006E5BC7" w:rsidRDefault="00707D47" w:rsidP="00707D47">
      <w:pPr>
        <w:spacing w:line="276" w:lineRule="auto"/>
        <w:jc w:val="both"/>
        <w:rPr>
          <w:bCs/>
          <w:i/>
          <w:iCs/>
          <w:sz w:val="28"/>
          <w:szCs w:val="28"/>
          <w:lang w:eastAsia="ar-SA"/>
        </w:rPr>
      </w:pPr>
      <w:r w:rsidRPr="006E5BC7">
        <w:rPr>
          <w:bCs/>
          <w:i/>
          <w:iCs/>
          <w:sz w:val="28"/>
          <w:szCs w:val="28"/>
          <w:lang w:eastAsia="ar-SA"/>
        </w:rPr>
        <w:lastRenderedPageBreak/>
        <w:t>A seguire</w:t>
      </w:r>
    </w:p>
    <w:p w14:paraId="4D401FC2" w14:textId="77777777" w:rsidR="00707D47" w:rsidRPr="00707D47" w:rsidRDefault="00707D47" w:rsidP="00707D47">
      <w:pPr>
        <w:spacing w:line="276" w:lineRule="auto"/>
        <w:jc w:val="both"/>
        <w:rPr>
          <w:b/>
          <w:color w:val="C00000"/>
          <w:sz w:val="28"/>
          <w:szCs w:val="28"/>
          <w:lang w:eastAsia="ar-SA"/>
        </w:rPr>
      </w:pPr>
      <w:r w:rsidRPr="00707D47">
        <w:rPr>
          <w:b/>
          <w:color w:val="C00000"/>
          <w:sz w:val="28"/>
          <w:szCs w:val="28"/>
          <w:lang w:eastAsia="ar-SA"/>
        </w:rPr>
        <w:t>Amedeo Feniello</w:t>
      </w:r>
    </w:p>
    <w:p w14:paraId="300F2EA4" w14:textId="77777777" w:rsidR="00707D47" w:rsidRPr="00F766C9" w:rsidRDefault="00707D47" w:rsidP="00707D47">
      <w:pPr>
        <w:spacing w:line="276" w:lineRule="auto"/>
        <w:jc w:val="both"/>
        <w:rPr>
          <w:b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 xml:space="preserve">846: </w:t>
      </w:r>
      <w:r>
        <w:rPr>
          <w:b/>
          <w:sz w:val="28"/>
          <w:szCs w:val="28"/>
          <w:lang w:eastAsia="ar-SA"/>
        </w:rPr>
        <w:t>i</w:t>
      </w:r>
      <w:r w:rsidRPr="00F766C9">
        <w:rPr>
          <w:b/>
          <w:sz w:val="28"/>
          <w:szCs w:val="28"/>
          <w:lang w:eastAsia="ar-SA"/>
        </w:rPr>
        <w:t xml:space="preserve"> Saraceni alle porte di Roma</w:t>
      </w:r>
    </w:p>
    <w:p w14:paraId="517D2943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170AF2">
        <w:rPr>
          <w:bCs/>
          <w:sz w:val="28"/>
          <w:szCs w:val="28"/>
          <w:lang w:eastAsia="ar-SA"/>
        </w:rPr>
        <w:t xml:space="preserve">C’è stato un momento nella storia della città di Roma in cui il cuore della </w:t>
      </w:r>
      <w:r>
        <w:rPr>
          <w:bCs/>
          <w:sz w:val="28"/>
          <w:szCs w:val="28"/>
          <w:lang w:eastAsia="ar-SA"/>
        </w:rPr>
        <w:t>C</w:t>
      </w:r>
      <w:r w:rsidRPr="00170AF2">
        <w:rPr>
          <w:bCs/>
          <w:sz w:val="28"/>
          <w:szCs w:val="28"/>
          <w:lang w:eastAsia="ar-SA"/>
        </w:rPr>
        <w:t xml:space="preserve">ristianità rischiò di essere conquistato dall’Islam. Tutto accadde più di mille anni fa, nell’846. In quegli anni l’intera penisola italiana fu investita dal jihad, con una lunga e terribile successione di attacchi, da </w:t>
      </w:r>
      <w:r>
        <w:rPr>
          <w:bCs/>
          <w:sz w:val="28"/>
          <w:szCs w:val="28"/>
          <w:lang w:eastAsia="ar-SA"/>
        </w:rPr>
        <w:t>s</w:t>
      </w:r>
      <w:r w:rsidRPr="00170AF2">
        <w:rPr>
          <w:bCs/>
          <w:sz w:val="28"/>
          <w:szCs w:val="28"/>
          <w:lang w:eastAsia="ar-SA"/>
        </w:rPr>
        <w:t xml:space="preserve">ud a </w:t>
      </w:r>
      <w:r>
        <w:rPr>
          <w:bCs/>
          <w:sz w:val="28"/>
          <w:szCs w:val="28"/>
          <w:lang w:eastAsia="ar-SA"/>
        </w:rPr>
        <w:t>n</w:t>
      </w:r>
      <w:r w:rsidRPr="00170AF2">
        <w:rPr>
          <w:bCs/>
          <w:sz w:val="28"/>
          <w:szCs w:val="28"/>
          <w:lang w:eastAsia="ar-SA"/>
        </w:rPr>
        <w:t xml:space="preserve">ord. Ma niente fece così scalpore dell’assalto a Roma. Un’onda di commozione fece il giro d’Europa: la città di Pietro era stata violata nei suoi luoghi più sacri, che neanche gli Unni avevano profanato.  La città fu quasi per cadere ma </w:t>
      </w:r>
      <w:r>
        <w:rPr>
          <w:bCs/>
          <w:sz w:val="28"/>
          <w:szCs w:val="28"/>
          <w:lang w:eastAsia="ar-SA"/>
        </w:rPr>
        <w:t xml:space="preserve">− </w:t>
      </w:r>
      <w:r w:rsidRPr="00170AF2">
        <w:rPr>
          <w:bCs/>
          <w:sz w:val="28"/>
          <w:szCs w:val="28"/>
          <w:lang w:eastAsia="ar-SA"/>
        </w:rPr>
        <w:t xml:space="preserve">come vedremo </w:t>
      </w:r>
      <w:r>
        <w:rPr>
          <w:bCs/>
          <w:sz w:val="28"/>
          <w:szCs w:val="28"/>
          <w:lang w:eastAsia="ar-SA"/>
        </w:rPr>
        <w:t>−</w:t>
      </w:r>
      <w:r w:rsidRPr="00170AF2">
        <w:rPr>
          <w:bCs/>
          <w:sz w:val="28"/>
          <w:szCs w:val="28"/>
          <w:lang w:eastAsia="ar-SA"/>
        </w:rPr>
        <w:t xml:space="preserve"> non cadde.</w:t>
      </w:r>
    </w:p>
    <w:p w14:paraId="49A4C775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>Amedeo Feniello</w:t>
      </w:r>
      <w:r w:rsidRPr="00170AF2">
        <w:rPr>
          <w:bCs/>
          <w:sz w:val="28"/>
          <w:szCs w:val="28"/>
          <w:lang w:eastAsia="ar-SA"/>
        </w:rPr>
        <w:t xml:space="preserve"> insegna Storia medievale al Dipartimento di Scienze Umane dell’Università dell’Aquila.</w:t>
      </w:r>
    </w:p>
    <w:p w14:paraId="51849E5B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5EF1EEF5" w14:textId="77777777" w:rsidR="0028660E" w:rsidRPr="00170AF2" w:rsidRDefault="0028660E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67BBF481" w14:textId="77777777" w:rsidR="00707D47" w:rsidRPr="006E5BC7" w:rsidRDefault="00707D47" w:rsidP="00707D47">
      <w:pPr>
        <w:spacing w:line="276" w:lineRule="auto"/>
        <w:jc w:val="both"/>
        <w:rPr>
          <w:bCs/>
          <w:i/>
          <w:iCs/>
          <w:sz w:val="28"/>
          <w:szCs w:val="28"/>
          <w:lang w:eastAsia="ar-SA"/>
        </w:rPr>
      </w:pPr>
      <w:r w:rsidRPr="006E5BC7">
        <w:rPr>
          <w:bCs/>
          <w:i/>
          <w:iCs/>
          <w:sz w:val="28"/>
          <w:szCs w:val="28"/>
          <w:lang w:eastAsia="ar-SA"/>
        </w:rPr>
        <w:t>A seguire</w:t>
      </w:r>
    </w:p>
    <w:p w14:paraId="309FE4D6" w14:textId="77777777" w:rsidR="00707D47" w:rsidRPr="00707D47" w:rsidRDefault="00707D47" w:rsidP="00707D47">
      <w:pPr>
        <w:spacing w:line="276" w:lineRule="auto"/>
        <w:jc w:val="both"/>
        <w:rPr>
          <w:b/>
          <w:color w:val="C00000"/>
          <w:sz w:val="28"/>
          <w:szCs w:val="28"/>
          <w:lang w:eastAsia="ar-SA"/>
        </w:rPr>
      </w:pPr>
      <w:r w:rsidRPr="00707D47">
        <w:rPr>
          <w:b/>
          <w:color w:val="C00000"/>
          <w:sz w:val="28"/>
          <w:szCs w:val="28"/>
          <w:lang w:eastAsia="ar-SA"/>
        </w:rPr>
        <w:t xml:space="preserve">Eva Cantarella </w:t>
      </w:r>
    </w:p>
    <w:p w14:paraId="011AB5C5" w14:textId="77777777" w:rsidR="00707D47" w:rsidRPr="00F766C9" w:rsidRDefault="00707D47" w:rsidP="00707D47">
      <w:pPr>
        <w:spacing w:line="276" w:lineRule="auto"/>
        <w:jc w:val="both"/>
        <w:rPr>
          <w:b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 xml:space="preserve">La Grecia e Roma: continuità e discontinuità </w:t>
      </w:r>
    </w:p>
    <w:p w14:paraId="78BBF9BD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170AF2">
        <w:rPr>
          <w:bCs/>
          <w:sz w:val="28"/>
          <w:szCs w:val="28"/>
          <w:lang w:eastAsia="ar-SA"/>
        </w:rPr>
        <w:t>Scrive Orazio in un celebre passaggio delle Epistole: “</w:t>
      </w:r>
      <w:proofErr w:type="spellStart"/>
      <w:r w:rsidRPr="00F766C9">
        <w:rPr>
          <w:bCs/>
          <w:i/>
          <w:iCs/>
          <w:sz w:val="28"/>
          <w:szCs w:val="28"/>
          <w:lang w:eastAsia="ar-SA"/>
        </w:rPr>
        <w:t>Graecia</w:t>
      </w:r>
      <w:proofErr w:type="spellEnd"/>
      <w:r w:rsidRPr="00F766C9">
        <w:rPr>
          <w:bCs/>
          <w:i/>
          <w:iCs/>
          <w:sz w:val="28"/>
          <w:szCs w:val="28"/>
          <w:lang w:eastAsia="ar-SA"/>
        </w:rPr>
        <w:t xml:space="preserve"> capta </w:t>
      </w:r>
      <w:proofErr w:type="spellStart"/>
      <w:r w:rsidRPr="00F766C9">
        <w:rPr>
          <w:bCs/>
          <w:i/>
          <w:iCs/>
          <w:sz w:val="28"/>
          <w:szCs w:val="28"/>
          <w:lang w:eastAsia="ar-SA"/>
        </w:rPr>
        <w:t>ferum</w:t>
      </w:r>
      <w:proofErr w:type="spellEnd"/>
      <w:r w:rsidRPr="00F766C9">
        <w:rPr>
          <w:bCs/>
          <w:i/>
          <w:iCs/>
          <w:sz w:val="28"/>
          <w:szCs w:val="28"/>
          <w:lang w:eastAsia="ar-SA"/>
        </w:rPr>
        <w:t xml:space="preserve"> </w:t>
      </w:r>
      <w:proofErr w:type="spellStart"/>
      <w:r w:rsidRPr="00F766C9">
        <w:rPr>
          <w:bCs/>
          <w:i/>
          <w:iCs/>
          <w:sz w:val="28"/>
          <w:szCs w:val="28"/>
          <w:lang w:eastAsia="ar-SA"/>
        </w:rPr>
        <w:t>victorem</w:t>
      </w:r>
      <w:proofErr w:type="spellEnd"/>
      <w:r w:rsidRPr="00F766C9">
        <w:rPr>
          <w:bCs/>
          <w:i/>
          <w:iCs/>
          <w:sz w:val="28"/>
          <w:szCs w:val="28"/>
          <w:lang w:eastAsia="ar-SA"/>
        </w:rPr>
        <w:t xml:space="preserve"> </w:t>
      </w:r>
      <w:proofErr w:type="spellStart"/>
      <w:r w:rsidRPr="00F766C9">
        <w:rPr>
          <w:bCs/>
          <w:i/>
          <w:iCs/>
          <w:sz w:val="28"/>
          <w:szCs w:val="28"/>
          <w:lang w:eastAsia="ar-SA"/>
        </w:rPr>
        <w:t>cepit</w:t>
      </w:r>
      <w:proofErr w:type="spellEnd"/>
      <w:r w:rsidRPr="00170AF2">
        <w:rPr>
          <w:bCs/>
          <w:sz w:val="28"/>
          <w:szCs w:val="28"/>
          <w:lang w:eastAsia="ar-SA"/>
        </w:rPr>
        <w:t xml:space="preserve">” (“La Grecia conquistata conquistò il selvaggio vincitore”).  Il grande poeta ha ragione solo in parte: la cultura greca è linfa vitale per Roma. È però il grande impero romano a prevalere nell’antichità e oltre, e sarà Roma a lasciare fino a oggi un’impronta indelebile nella civiltà occidentale: dall’invenzione </w:t>
      </w:r>
      <w:r w:rsidRPr="00A7310F">
        <w:rPr>
          <w:bCs/>
          <w:sz w:val="28"/>
          <w:szCs w:val="28"/>
          <w:lang w:eastAsia="ar-SA"/>
        </w:rPr>
        <w:t xml:space="preserve">della scienza giuridica </w:t>
      </w:r>
      <w:r w:rsidRPr="00170AF2">
        <w:rPr>
          <w:bCs/>
          <w:sz w:val="28"/>
          <w:szCs w:val="28"/>
          <w:lang w:eastAsia="ar-SA"/>
        </w:rPr>
        <w:t>al ruolo attribuito alle donne.</w:t>
      </w:r>
    </w:p>
    <w:p w14:paraId="5E68CA2F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>Eva Cantarella</w:t>
      </w:r>
      <w:r w:rsidRPr="00170AF2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Professoressa emerita di </w:t>
      </w:r>
      <w:r w:rsidRPr="00170AF2">
        <w:rPr>
          <w:bCs/>
          <w:sz w:val="28"/>
          <w:szCs w:val="28"/>
          <w:lang w:eastAsia="ar-SA"/>
        </w:rPr>
        <w:t>Istituzioni di Diritto romano e Diritto greco antico all’Università Statale di Milano.</w:t>
      </w:r>
    </w:p>
    <w:p w14:paraId="7521627C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1CCC2117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5E1E3483" w14:textId="77777777" w:rsidR="00707D47" w:rsidRPr="00CB74AE" w:rsidRDefault="00707D47" w:rsidP="00707D47">
      <w:pPr>
        <w:spacing w:line="276" w:lineRule="auto"/>
        <w:jc w:val="center"/>
        <w:rPr>
          <w:b/>
          <w:sz w:val="32"/>
          <w:szCs w:val="32"/>
          <w:u w:val="single"/>
          <w:lang w:eastAsia="ar-SA"/>
        </w:rPr>
      </w:pPr>
      <w:r w:rsidRPr="00CB74AE">
        <w:rPr>
          <w:b/>
          <w:sz w:val="32"/>
          <w:szCs w:val="32"/>
          <w:u w:val="single"/>
          <w:lang w:eastAsia="ar-SA"/>
        </w:rPr>
        <w:t>3</w:t>
      </w:r>
      <w:r>
        <w:rPr>
          <w:b/>
          <w:sz w:val="32"/>
          <w:szCs w:val="32"/>
          <w:u w:val="single"/>
          <w:lang w:eastAsia="ar-SA"/>
        </w:rPr>
        <w:t>^</w:t>
      </w:r>
      <w:r w:rsidRPr="00CB74AE">
        <w:rPr>
          <w:b/>
          <w:sz w:val="32"/>
          <w:szCs w:val="32"/>
          <w:u w:val="single"/>
          <w:lang w:eastAsia="ar-SA"/>
        </w:rPr>
        <w:t xml:space="preserve"> giornata / domenica 2 ottobre 2022</w:t>
      </w:r>
    </w:p>
    <w:p w14:paraId="47D17888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4A09C54F" w14:textId="77777777" w:rsidR="00707D47" w:rsidRPr="006E5BC7" w:rsidRDefault="00707D47" w:rsidP="00707D47">
      <w:pPr>
        <w:spacing w:line="276" w:lineRule="auto"/>
        <w:jc w:val="both"/>
        <w:rPr>
          <w:bCs/>
          <w:i/>
          <w:iCs/>
          <w:sz w:val="28"/>
          <w:szCs w:val="28"/>
          <w:lang w:eastAsia="ar-SA"/>
        </w:rPr>
      </w:pPr>
      <w:r w:rsidRPr="006E5BC7">
        <w:rPr>
          <w:bCs/>
          <w:i/>
          <w:iCs/>
          <w:sz w:val="28"/>
          <w:szCs w:val="28"/>
          <w:lang w:eastAsia="ar-SA"/>
        </w:rPr>
        <w:t xml:space="preserve">A partire dalle ore 18.00 </w:t>
      </w:r>
    </w:p>
    <w:p w14:paraId="73E3419C" w14:textId="77777777" w:rsidR="00707D47" w:rsidRPr="00707D47" w:rsidRDefault="00707D47" w:rsidP="00707D47">
      <w:pPr>
        <w:spacing w:line="276" w:lineRule="auto"/>
        <w:jc w:val="both"/>
        <w:rPr>
          <w:b/>
          <w:color w:val="C00000"/>
          <w:sz w:val="28"/>
          <w:szCs w:val="28"/>
          <w:lang w:eastAsia="ar-SA"/>
        </w:rPr>
      </w:pPr>
      <w:r w:rsidRPr="00707D47">
        <w:rPr>
          <w:b/>
          <w:color w:val="C00000"/>
          <w:sz w:val="28"/>
          <w:szCs w:val="28"/>
          <w:lang w:eastAsia="ar-SA"/>
        </w:rPr>
        <w:t>Andrea Riccardi</w:t>
      </w:r>
    </w:p>
    <w:p w14:paraId="7058FCAC" w14:textId="77777777" w:rsidR="00707D47" w:rsidRPr="00F766C9" w:rsidRDefault="00707D47" w:rsidP="00707D47">
      <w:pPr>
        <w:spacing w:line="276" w:lineRule="auto"/>
        <w:jc w:val="both"/>
        <w:rPr>
          <w:b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 xml:space="preserve">Dalla città sacra alla città </w:t>
      </w:r>
      <w:proofErr w:type="spellStart"/>
      <w:r w:rsidRPr="00F766C9">
        <w:rPr>
          <w:b/>
          <w:sz w:val="28"/>
          <w:szCs w:val="28"/>
          <w:lang w:eastAsia="ar-SA"/>
        </w:rPr>
        <w:t>multireligiosa</w:t>
      </w:r>
      <w:proofErr w:type="spellEnd"/>
      <w:r w:rsidRPr="00F766C9">
        <w:rPr>
          <w:b/>
          <w:sz w:val="28"/>
          <w:szCs w:val="28"/>
          <w:lang w:eastAsia="ar-SA"/>
        </w:rPr>
        <w:t xml:space="preserve"> </w:t>
      </w:r>
    </w:p>
    <w:p w14:paraId="20E24E31" w14:textId="4FB44D49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170AF2">
        <w:rPr>
          <w:bCs/>
          <w:sz w:val="28"/>
          <w:szCs w:val="28"/>
          <w:lang w:eastAsia="ar-SA"/>
        </w:rPr>
        <w:t xml:space="preserve">Nel 1870 Roma diventa capitale d’Italia e si trasforma in città laica. Ospita dal 1929 un </w:t>
      </w:r>
      <w:r w:rsidR="00E42F88">
        <w:rPr>
          <w:bCs/>
          <w:sz w:val="28"/>
          <w:szCs w:val="28"/>
          <w:lang w:eastAsia="ar-SA"/>
        </w:rPr>
        <w:t>piccolo stato</w:t>
      </w:r>
      <w:r w:rsidRPr="00170AF2">
        <w:rPr>
          <w:bCs/>
          <w:sz w:val="28"/>
          <w:szCs w:val="28"/>
          <w:lang w:eastAsia="ar-SA"/>
        </w:rPr>
        <w:t xml:space="preserve"> religioso, Città del Vaticano, sede del papa e della Chiesa cattolica. Nonostante questo, cresce negli anni il pluralismo religioso: sono presenti minoranze </w:t>
      </w:r>
      <w:r w:rsidRPr="00170AF2">
        <w:rPr>
          <w:bCs/>
          <w:sz w:val="28"/>
          <w:szCs w:val="28"/>
          <w:lang w:eastAsia="ar-SA"/>
        </w:rPr>
        <w:lastRenderedPageBreak/>
        <w:t xml:space="preserve">ebraiche e protestanti, un’importante comunità musulmana (come si vede dalla grande moschea inaugurata nel 1995) e comunità ortodosse provenienti dall’Est Europa. </w:t>
      </w:r>
      <w:r>
        <w:rPr>
          <w:bCs/>
          <w:sz w:val="28"/>
          <w:szCs w:val="28"/>
          <w:lang w:eastAsia="ar-SA"/>
        </w:rPr>
        <w:t>I c</w:t>
      </w:r>
      <w:r w:rsidRPr="00170AF2">
        <w:rPr>
          <w:bCs/>
          <w:sz w:val="28"/>
          <w:szCs w:val="28"/>
          <w:lang w:eastAsia="ar-SA"/>
        </w:rPr>
        <w:t>attolici</w:t>
      </w:r>
      <w:r>
        <w:rPr>
          <w:bCs/>
          <w:sz w:val="28"/>
          <w:szCs w:val="28"/>
          <w:lang w:eastAsia="ar-SA"/>
        </w:rPr>
        <w:t xml:space="preserve"> rappresentano</w:t>
      </w:r>
      <w:r w:rsidRPr="00170AF2">
        <w:rPr>
          <w:bCs/>
          <w:sz w:val="28"/>
          <w:szCs w:val="28"/>
          <w:lang w:eastAsia="ar-SA"/>
        </w:rPr>
        <w:t xml:space="preserve"> una realtà importante, ma dal punto di vista religioso Roma è oggi di fatto una grande città pluralista.</w:t>
      </w:r>
    </w:p>
    <w:p w14:paraId="24DE8372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>Andrea Riccardi</w:t>
      </w:r>
      <w:r w:rsidRPr="00170AF2">
        <w:rPr>
          <w:bCs/>
          <w:sz w:val="28"/>
          <w:szCs w:val="28"/>
          <w:lang w:eastAsia="ar-SA"/>
        </w:rPr>
        <w:t>, fondatore della Comunità di Sant’Egidio</w:t>
      </w:r>
      <w:r>
        <w:rPr>
          <w:bCs/>
          <w:sz w:val="28"/>
          <w:szCs w:val="28"/>
          <w:lang w:eastAsia="ar-SA"/>
        </w:rPr>
        <w:t xml:space="preserve"> e Professore emerito di Storia Contemporanea dell’Università di Roma Tre.</w:t>
      </w:r>
    </w:p>
    <w:p w14:paraId="749BBAD2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541FB1B9" w14:textId="77777777" w:rsidR="0028660E" w:rsidRPr="00170AF2" w:rsidRDefault="0028660E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36A4D5E8" w14:textId="77777777" w:rsidR="00707D47" w:rsidRPr="006E5BC7" w:rsidRDefault="00707D47" w:rsidP="00707D47">
      <w:pPr>
        <w:spacing w:line="276" w:lineRule="auto"/>
        <w:jc w:val="both"/>
        <w:rPr>
          <w:bCs/>
          <w:i/>
          <w:iCs/>
          <w:sz w:val="28"/>
          <w:szCs w:val="28"/>
          <w:lang w:eastAsia="ar-SA"/>
        </w:rPr>
      </w:pPr>
      <w:r w:rsidRPr="006E5BC7">
        <w:rPr>
          <w:bCs/>
          <w:i/>
          <w:iCs/>
          <w:sz w:val="28"/>
          <w:szCs w:val="28"/>
          <w:lang w:eastAsia="ar-SA"/>
        </w:rPr>
        <w:t>A seguire</w:t>
      </w:r>
    </w:p>
    <w:p w14:paraId="6CAF01AA" w14:textId="77777777" w:rsidR="00707D47" w:rsidRPr="00707D47" w:rsidRDefault="00707D47" w:rsidP="00707D47">
      <w:pPr>
        <w:spacing w:line="276" w:lineRule="auto"/>
        <w:jc w:val="both"/>
        <w:rPr>
          <w:b/>
          <w:color w:val="C00000"/>
          <w:sz w:val="28"/>
          <w:szCs w:val="28"/>
          <w:lang w:eastAsia="ar-SA"/>
        </w:rPr>
      </w:pPr>
      <w:r w:rsidRPr="00707D47">
        <w:rPr>
          <w:b/>
          <w:color w:val="C00000"/>
          <w:sz w:val="28"/>
          <w:szCs w:val="28"/>
          <w:lang w:eastAsia="ar-SA"/>
        </w:rPr>
        <w:t>Alessandra Tarquini</w:t>
      </w:r>
    </w:p>
    <w:p w14:paraId="10DFD58A" w14:textId="77777777" w:rsidR="00707D47" w:rsidRPr="00F766C9" w:rsidRDefault="00707D47" w:rsidP="00707D47">
      <w:pPr>
        <w:spacing w:line="276" w:lineRule="auto"/>
        <w:jc w:val="both"/>
        <w:rPr>
          <w:b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>“Roma città aperta”</w:t>
      </w:r>
    </w:p>
    <w:p w14:paraId="760FCF7E" w14:textId="28593DBA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170AF2">
        <w:rPr>
          <w:bCs/>
          <w:sz w:val="28"/>
          <w:szCs w:val="28"/>
          <w:lang w:eastAsia="ar-SA"/>
        </w:rPr>
        <w:t>Nel 1945, a guerra appena finita, esce nelle sale il capolavoro neorealista di Roberto Rossellini, “Roma città aperta”. L’opera, grande successo internazionale, premiato all’</w:t>
      </w:r>
      <w:r w:rsidR="007E7293">
        <w:rPr>
          <w:bCs/>
          <w:sz w:val="28"/>
          <w:szCs w:val="28"/>
          <w:lang w:eastAsia="ar-SA"/>
        </w:rPr>
        <w:t>estero e insignito del Nastro d’</w:t>
      </w:r>
      <w:r w:rsidRPr="00170AF2">
        <w:rPr>
          <w:bCs/>
          <w:sz w:val="28"/>
          <w:szCs w:val="28"/>
          <w:lang w:eastAsia="ar-SA"/>
        </w:rPr>
        <w:t>argento per il miglior film e per la protagonista Anna Magnani, racconta una città devastata: a Roma si incontrano nell’ultima fase del conflitto occupazione tedesca, fascisti, resistenza. Il film è rimasto nell’immaginario collettivo per la capacità di rappresentare uno dei momenti più difficili della storia della Capitale e d’Italia.</w:t>
      </w:r>
    </w:p>
    <w:p w14:paraId="57981619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>Alessandra Tarquini</w:t>
      </w:r>
      <w:r w:rsidRPr="00170AF2">
        <w:rPr>
          <w:bCs/>
          <w:sz w:val="28"/>
          <w:szCs w:val="28"/>
          <w:lang w:eastAsia="ar-SA"/>
        </w:rPr>
        <w:t xml:space="preserve"> insegna Storia contemporanea presso il Dipartimento di Scienze sociali ed economiche dell’Università “La Sapienza” di Roma</w:t>
      </w:r>
      <w:r>
        <w:rPr>
          <w:bCs/>
          <w:sz w:val="28"/>
          <w:szCs w:val="28"/>
          <w:lang w:eastAsia="ar-SA"/>
        </w:rPr>
        <w:t>.</w:t>
      </w:r>
    </w:p>
    <w:p w14:paraId="0094AAB5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155AFCA2" w14:textId="77777777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62658B43" w14:textId="77777777" w:rsidR="00707D47" w:rsidRPr="006E5BC7" w:rsidRDefault="00707D47" w:rsidP="00707D47">
      <w:pPr>
        <w:spacing w:line="276" w:lineRule="auto"/>
        <w:jc w:val="both"/>
        <w:rPr>
          <w:bCs/>
          <w:i/>
          <w:iCs/>
          <w:sz w:val="28"/>
          <w:szCs w:val="28"/>
          <w:lang w:eastAsia="ar-SA"/>
        </w:rPr>
      </w:pPr>
      <w:r w:rsidRPr="006E5BC7">
        <w:rPr>
          <w:bCs/>
          <w:i/>
          <w:iCs/>
          <w:sz w:val="28"/>
          <w:szCs w:val="28"/>
          <w:lang w:eastAsia="ar-SA"/>
        </w:rPr>
        <w:t>A seguire</w:t>
      </w:r>
    </w:p>
    <w:p w14:paraId="6C9C7B4E" w14:textId="77777777" w:rsidR="00707D47" w:rsidRPr="00707D47" w:rsidRDefault="00707D47" w:rsidP="00707D47">
      <w:pPr>
        <w:spacing w:line="276" w:lineRule="auto"/>
        <w:jc w:val="both"/>
        <w:rPr>
          <w:b/>
          <w:color w:val="C00000"/>
          <w:sz w:val="28"/>
          <w:szCs w:val="28"/>
          <w:lang w:eastAsia="ar-SA"/>
        </w:rPr>
      </w:pPr>
      <w:r w:rsidRPr="00707D47">
        <w:rPr>
          <w:b/>
          <w:color w:val="C00000"/>
          <w:sz w:val="28"/>
          <w:szCs w:val="28"/>
          <w:lang w:eastAsia="ar-SA"/>
        </w:rPr>
        <w:t>Luciano Canfora</w:t>
      </w:r>
    </w:p>
    <w:p w14:paraId="4A334F34" w14:textId="77777777" w:rsidR="00707D47" w:rsidRPr="00F766C9" w:rsidRDefault="00707D47" w:rsidP="00707D47">
      <w:pPr>
        <w:spacing w:line="276" w:lineRule="auto"/>
        <w:jc w:val="both"/>
        <w:rPr>
          <w:b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>Costruttori di impero: Pompeo, Cesare, Claudio</w:t>
      </w:r>
    </w:p>
    <w:p w14:paraId="2D725F13" w14:textId="18D719B3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170AF2">
        <w:rPr>
          <w:bCs/>
          <w:sz w:val="28"/>
          <w:szCs w:val="28"/>
          <w:lang w:eastAsia="ar-SA"/>
        </w:rPr>
        <w:t>Tra la metà del I sec. a.C. e la metà del I sec. d.C. entrano</w:t>
      </w:r>
      <w:bookmarkStart w:id="0" w:name="_GoBack"/>
      <w:bookmarkEnd w:id="0"/>
      <w:r w:rsidRPr="00170AF2">
        <w:rPr>
          <w:bCs/>
          <w:sz w:val="28"/>
          <w:szCs w:val="28"/>
          <w:lang w:eastAsia="ar-SA"/>
        </w:rPr>
        <w:t xml:space="preserve"> nell</w:t>
      </w:r>
      <w:r>
        <w:rPr>
          <w:bCs/>
          <w:sz w:val="28"/>
          <w:szCs w:val="28"/>
          <w:lang w:eastAsia="ar-SA"/>
        </w:rPr>
        <w:t>’</w:t>
      </w:r>
      <w:r w:rsidRPr="00170AF2">
        <w:rPr>
          <w:bCs/>
          <w:sz w:val="28"/>
          <w:szCs w:val="28"/>
          <w:lang w:eastAsia="ar-SA"/>
        </w:rPr>
        <w:t xml:space="preserve">orbita </w:t>
      </w:r>
      <w:r>
        <w:rPr>
          <w:bCs/>
          <w:sz w:val="28"/>
          <w:szCs w:val="28"/>
          <w:lang w:eastAsia="ar-SA"/>
        </w:rPr>
        <w:t>di Roma</w:t>
      </w:r>
      <w:r w:rsidRPr="00170AF2">
        <w:rPr>
          <w:bCs/>
          <w:sz w:val="28"/>
          <w:szCs w:val="28"/>
          <w:lang w:eastAsia="ar-SA"/>
        </w:rPr>
        <w:t xml:space="preserve"> l</w:t>
      </w:r>
      <w:r>
        <w:rPr>
          <w:bCs/>
          <w:sz w:val="28"/>
          <w:szCs w:val="28"/>
          <w:lang w:eastAsia="ar-SA"/>
        </w:rPr>
        <w:t>’</w:t>
      </w:r>
      <w:r w:rsidR="00E42F88">
        <w:rPr>
          <w:bCs/>
          <w:sz w:val="28"/>
          <w:szCs w:val="28"/>
          <w:lang w:eastAsia="ar-SA"/>
        </w:rPr>
        <w:t>O</w:t>
      </w:r>
      <w:r w:rsidRPr="00170AF2">
        <w:rPr>
          <w:bCs/>
          <w:sz w:val="28"/>
          <w:szCs w:val="28"/>
          <w:lang w:eastAsia="ar-SA"/>
        </w:rPr>
        <w:t>riente, l</w:t>
      </w:r>
      <w:r>
        <w:rPr>
          <w:bCs/>
          <w:sz w:val="28"/>
          <w:szCs w:val="28"/>
          <w:lang w:eastAsia="ar-SA"/>
        </w:rPr>
        <w:t>’</w:t>
      </w:r>
      <w:r w:rsidR="00E42F88">
        <w:rPr>
          <w:bCs/>
          <w:sz w:val="28"/>
          <w:szCs w:val="28"/>
          <w:lang w:eastAsia="ar-SA"/>
        </w:rPr>
        <w:t>O</w:t>
      </w:r>
      <w:r w:rsidRPr="00170AF2">
        <w:rPr>
          <w:bCs/>
          <w:sz w:val="28"/>
          <w:szCs w:val="28"/>
          <w:lang w:eastAsia="ar-SA"/>
        </w:rPr>
        <w:t>ccidente e infine la Britannia, ad opera di Pompeo, Cesare e Claudio, tre costruttori di impero diversissimi l</w:t>
      </w:r>
      <w:r>
        <w:rPr>
          <w:bCs/>
          <w:sz w:val="28"/>
          <w:szCs w:val="28"/>
          <w:lang w:eastAsia="ar-SA"/>
        </w:rPr>
        <w:t>’</w:t>
      </w:r>
      <w:r w:rsidRPr="00170AF2">
        <w:rPr>
          <w:bCs/>
          <w:sz w:val="28"/>
          <w:szCs w:val="28"/>
          <w:lang w:eastAsia="ar-SA"/>
        </w:rPr>
        <w:t>uno dall</w:t>
      </w:r>
      <w:r>
        <w:rPr>
          <w:bCs/>
          <w:sz w:val="28"/>
          <w:szCs w:val="28"/>
          <w:lang w:eastAsia="ar-SA"/>
        </w:rPr>
        <w:t>’</w:t>
      </w:r>
      <w:r w:rsidRPr="00170AF2">
        <w:rPr>
          <w:bCs/>
          <w:sz w:val="28"/>
          <w:szCs w:val="28"/>
          <w:lang w:eastAsia="ar-SA"/>
        </w:rPr>
        <w:t>altr</w:t>
      </w:r>
      <w:r w:rsidR="007E7293">
        <w:rPr>
          <w:bCs/>
          <w:sz w:val="28"/>
          <w:szCs w:val="28"/>
          <w:lang w:eastAsia="ar-SA"/>
        </w:rPr>
        <w:t>o, la cui azione determina nell’</w:t>
      </w:r>
      <w:r w:rsidRPr="00170AF2">
        <w:rPr>
          <w:bCs/>
          <w:sz w:val="28"/>
          <w:szCs w:val="28"/>
          <w:lang w:eastAsia="ar-SA"/>
        </w:rPr>
        <w:t>arco di un secolo l</w:t>
      </w:r>
      <w:proofErr w:type="gramStart"/>
      <w:r w:rsidR="00CB0010">
        <w:rPr>
          <w:bCs/>
          <w:sz w:val="28"/>
          <w:szCs w:val="28"/>
          <w:lang w:eastAsia="ar-SA"/>
        </w:rPr>
        <w:t>’</w:t>
      </w:r>
      <w:r>
        <w:rPr>
          <w:bCs/>
          <w:sz w:val="28"/>
          <w:szCs w:val="28"/>
          <w:lang w:eastAsia="ar-SA"/>
        </w:rPr>
        <w:t>“</w:t>
      </w:r>
      <w:proofErr w:type="gramEnd"/>
      <w:r w:rsidRPr="00170AF2">
        <w:rPr>
          <w:bCs/>
          <w:sz w:val="28"/>
          <w:szCs w:val="28"/>
          <w:lang w:eastAsia="ar-SA"/>
        </w:rPr>
        <w:t>ingresso</w:t>
      </w:r>
      <w:r>
        <w:rPr>
          <w:bCs/>
          <w:sz w:val="28"/>
          <w:szCs w:val="28"/>
          <w:lang w:eastAsia="ar-SA"/>
        </w:rPr>
        <w:t>”</w:t>
      </w:r>
      <w:r w:rsidRPr="00170AF2">
        <w:rPr>
          <w:bCs/>
          <w:sz w:val="28"/>
          <w:szCs w:val="28"/>
          <w:lang w:eastAsia="ar-SA"/>
        </w:rPr>
        <w:t xml:space="preserve"> a Roma di tutto il mondo all’epoca conosciuto.</w:t>
      </w:r>
    </w:p>
    <w:p w14:paraId="17B625EF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F766C9">
        <w:rPr>
          <w:b/>
          <w:sz w:val="28"/>
          <w:szCs w:val="28"/>
          <w:lang w:eastAsia="ar-SA"/>
        </w:rPr>
        <w:t>Luciano Canfora</w:t>
      </w:r>
      <w:r w:rsidRPr="00170AF2">
        <w:rPr>
          <w:bCs/>
          <w:sz w:val="28"/>
          <w:szCs w:val="28"/>
          <w:lang w:eastAsia="ar-SA"/>
        </w:rPr>
        <w:t>, Professore emerito dell’Università di Bari.</w:t>
      </w:r>
    </w:p>
    <w:p w14:paraId="41DA06FC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644ABE1F" w14:textId="77777777" w:rsidR="00707D47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14:paraId="226C9D88" w14:textId="138255BF" w:rsidR="00707D47" w:rsidRPr="00170AF2" w:rsidRDefault="00707D47" w:rsidP="00707D47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617848">
        <w:rPr>
          <w:bCs/>
          <w:sz w:val="28"/>
          <w:szCs w:val="28"/>
          <w:lang w:eastAsia="ar-SA"/>
        </w:rPr>
        <w:t>Tutti gli incontri s</w:t>
      </w:r>
      <w:r>
        <w:rPr>
          <w:bCs/>
          <w:sz w:val="28"/>
          <w:szCs w:val="28"/>
          <w:lang w:eastAsia="ar-SA"/>
        </w:rPr>
        <w:t>ono</w:t>
      </w:r>
      <w:r w:rsidRPr="00617848">
        <w:rPr>
          <w:bCs/>
          <w:sz w:val="28"/>
          <w:szCs w:val="28"/>
          <w:lang w:eastAsia="ar-SA"/>
        </w:rPr>
        <w:t xml:space="preserve"> introdotti </w:t>
      </w:r>
      <w:r w:rsidR="00E42F88">
        <w:rPr>
          <w:bCs/>
          <w:sz w:val="28"/>
          <w:szCs w:val="28"/>
          <w:lang w:eastAsia="ar-SA"/>
        </w:rPr>
        <w:t>da</w:t>
      </w:r>
      <w:r w:rsidRPr="00617848">
        <w:rPr>
          <w:bCs/>
          <w:sz w:val="28"/>
          <w:szCs w:val="28"/>
          <w:lang w:eastAsia="ar-SA"/>
        </w:rPr>
        <w:t xml:space="preserve"> </w:t>
      </w:r>
      <w:r w:rsidRPr="00583008">
        <w:rPr>
          <w:b/>
          <w:bCs/>
          <w:sz w:val="28"/>
          <w:szCs w:val="28"/>
          <w:lang w:eastAsia="ar-SA"/>
        </w:rPr>
        <w:t xml:space="preserve">Marta </w:t>
      </w:r>
      <w:proofErr w:type="spellStart"/>
      <w:r w:rsidRPr="00583008">
        <w:rPr>
          <w:b/>
          <w:bCs/>
          <w:sz w:val="28"/>
          <w:szCs w:val="28"/>
          <w:lang w:eastAsia="ar-SA"/>
        </w:rPr>
        <w:t>Bulgherini</w:t>
      </w:r>
      <w:proofErr w:type="spellEnd"/>
      <w:r w:rsidRPr="00E42F88">
        <w:rPr>
          <w:bCs/>
          <w:sz w:val="28"/>
          <w:szCs w:val="28"/>
          <w:lang w:eastAsia="ar-SA"/>
        </w:rPr>
        <w:t>.</w:t>
      </w:r>
    </w:p>
    <w:p w14:paraId="31CBB7B2" w14:textId="706EB565" w:rsidR="00770B2B" w:rsidRPr="006779DE" w:rsidRDefault="00707D47" w:rsidP="006779DE">
      <w:pPr>
        <w:spacing w:line="276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</w:p>
    <w:sectPr w:rsidR="00770B2B" w:rsidRPr="006779DE" w:rsidSect="00C9265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023" w:right="1134" w:bottom="851" w:left="1134" w:header="0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F20DC" w14:textId="77777777" w:rsidR="00C44250" w:rsidRDefault="00C44250" w:rsidP="003F5E57">
      <w:r>
        <w:separator/>
      </w:r>
    </w:p>
  </w:endnote>
  <w:endnote w:type="continuationSeparator" w:id="0">
    <w:p w14:paraId="0D7753D3" w14:textId="77777777" w:rsidR="00C44250" w:rsidRDefault="00C44250" w:rsidP="003F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200AF" w14:textId="77777777" w:rsidR="00C9265F" w:rsidRDefault="00C9265F" w:rsidP="00C9265F">
    <w:pPr>
      <w:pStyle w:val="Pidipagina"/>
      <w:jc w:val="center"/>
    </w:pPr>
  </w:p>
  <w:p w14:paraId="4EE600A1" w14:textId="07919F1E" w:rsidR="00C9265F" w:rsidRDefault="00C9265F" w:rsidP="00C9265F">
    <w:pPr>
      <w:pStyle w:val="Pidipagina"/>
      <w:jc w:val="center"/>
    </w:pPr>
    <w:r>
      <w:rPr>
        <w:noProof/>
      </w:rPr>
      <w:drawing>
        <wp:inline distT="0" distB="0" distL="0" distR="0" wp14:anchorId="4047F30A" wp14:editId="23467613">
          <wp:extent cx="6292800" cy="11520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00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CE6C6" w14:textId="0A68E254" w:rsidR="001B3D49" w:rsidRDefault="001B3D49">
    <w:pPr>
      <w:pStyle w:val="Pidipagina"/>
    </w:pPr>
    <w:r>
      <w:rPr>
        <w:noProof/>
      </w:rPr>
      <w:drawing>
        <wp:inline distT="0" distB="0" distL="0" distR="0" wp14:anchorId="74BF5AEC" wp14:editId="0E3031B7">
          <wp:extent cx="6904800" cy="1263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4800" cy="12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34AC8" w14:textId="77777777" w:rsidR="00C44250" w:rsidRDefault="00C44250" w:rsidP="003F5E57">
      <w:r>
        <w:separator/>
      </w:r>
    </w:p>
  </w:footnote>
  <w:footnote w:type="continuationSeparator" w:id="0">
    <w:p w14:paraId="370076B6" w14:textId="77777777" w:rsidR="00C44250" w:rsidRDefault="00C44250" w:rsidP="003F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B6329" w14:textId="4126257E" w:rsidR="003F5E57" w:rsidRDefault="003F5E57" w:rsidP="00C9265F">
    <w:pPr>
      <w:pStyle w:val="Intestazione"/>
      <w:tabs>
        <w:tab w:val="clear" w:pos="4819"/>
        <w:tab w:val="clear" w:pos="9638"/>
        <w:tab w:val="center" w:pos="4678"/>
        <w:tab w:val="right" w:pos="9639"/>
      </w:tabs>
      <w:ind w:right="-14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1AEA8" w14:textId="77777777" w:rsidR="00C9265F" w:rsidRDefault="00C9265F" w:rsidP="00C9265F">
    <w:pPr>
      <w:pStyle w:val="Intestazione"/>
      <w:jc w:val="center"/>
    </w:pPr>
  </w:p>
  <w:p w14:paraId="5E2E2242" w14:textId="27870B85" w:rsidR="00C9265F" w:rsidRDefault="00C9265F" w:rsidP="00C9265F">
    <w:pPr>
      <w:pStyle w:val="Intestazione"/>
      <w:jc w:val="center"/>
    </w:pPr>
    <w:r>
      <w:rPr>
        <w:noProof/>
      </w:rPr>
      <w:drawing>
        <wp:inline distT="0" distB="0" distL="0" distR="0" wp14:anchorId="47A2AAAD" wp14:editId="2F6C57EA">
          <wp:extent cx="6469200" cy="2037600"/>
          <wp:effectExtent l="0" t="0" r="8255" b="127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200" cy="20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2E"/>
    <w:rsid w:val="0000122B"/>
    <w:rsid w:val="00054287"/>
    <w:rsid w:val="00071827"/>
    <w:rsid w:val="00081B11"/>
    <w:rsid w:val="00086556"/>
    <w:rsid w:val="000866BA"/>
    <w:rsid w:val="000B18F7"/>
    <w:rsid w:val="000B41E6"/>
    <w:rsid w:val="000B4F44"/>
    <w:rsid w:val="000D6E87"/>
    <w:rsid w:val="000E4E58"/>
    <w:rsid w:val="000F40E9"/>
    <w:rsid w:val="00107DD3"/>
    <w:rsid w:val="001362A2"/>
    <w:rsid w:val="00144B26"/>
    <w:rsid w:val="00147636"/>
    <w:rsid w:val="0016483F"/>
    <w:rsid w:val="001733A9"/>
    <w:rsid w:val="001B3D49"/>
    <w:rsid w:val="002132F5"/>
    <w:rsid w:val="0025079E"/>
    <w:rsid w:val="002634AE"/>
    <w:rsid w:val="00267DDD"/>
    <w:rsid w:val="00271ACB"/>
    <w:rsid w:val="002836F5"/>
    <w:rsid w:val="00285663"/>
    <w:rsid w:val="0028660E"/>
    <w:rsid w:val="00293BCC"/>
    <w:rsid w:val="002A70F6"/>
    <w:rsid w:val="002C30F9"/>
    <w:rsid w:val="002D7CBF"/>
    <w:rsid w:val="00314523"/>
    <w:rsid w:val="0031500A"/>
    <w:rsid w:val="003537F5"/>
    <w:rsid w:val="00360E2D"/>
    <w:rsid w:val="003754D4"/>
    <w:rsid w:val="00384FD1"/>
    <w:rsid w:val="003A1F56"/>
    <w:rsid w:val="003B509B"/>
    <w:rsid w:val="003D5B82"/>
    <w:rsid w:val="003F5E57"/>
    <w:rsid w:val="0042199A"/>
    <w:rsid w:val="004226F8"/>
    <w:rsid w:val="004259EC"/>
    <w:rsid w:val="00450596"/>
    <w:rsid w:val="00454F83"/>
    <w:rsid w:val="00463631"/>
    <w:rsid w:val="00487A8A"/>
    <w:rsid w:val="00490412"/>
    <w:rsid w:val="004954CD"/>
    <w:rsid w:val="004C239A"/>
    <w:rsid w:val="004C3034"/>
    <w:rsid w:val="004C77D1"/>
    <w:rsid w:val="004D5EF8"/>
    <w:rsid w:val="004D633E"/>
    <w:rsid w:val="004E3280"/>
    <w:rsid w:val="00533886"/>
    <w:rsid w:val="0053428C"/>
    <w:rsid w:val="00564D80"/>
    <w:rsid w:val="00582969"/>
    <w:rsid w:val="005921C4"/>
    <w:rsid w:val="005941DD"/>
    <w:rsid w:val="005A3BC3"/>
    <w:rsid w:val="005A72B2"/>
    <w:rsid w:val="005B4003"/>
    <w:rsid w:val="005C40E0"/>
    <w:rsid w:val="005D0093"/>
    <w:rsid w:val="005D1C8F"/>
    <w:rsid w:val="00607903"/>
    <w:rsid w:val="00642B04"/>
    <w:rsid w:val="00667E2F"/>
    <w:rsid w:val="006779DE"/>
    <w:rsid w:val="006A2321"/>
    <w:rsid w:val="006A4DAC"/>
    <w:rsid w:val="006B0FE4"/>
    <w:rsid w:val="006B22BE"/>
    <w:rsid w:val="006C1EE2"/>
    <w:rsid w:val="006C68A3"/>
    <w:rsid w:val="006C7CB6"/>
    <w:rsid w:val="006E0D38"/>
    <w:rsid w:val="00704652"/>
    <w:rsid w:val="00707D47"/>
    <w:rsid w:val="00725677"/>
    <w:rsid w:val="0075477F"/>
    <w:rsid w:val="0075481A"/>
    <w:rsid w:val="00760FC1"/>
    <w:rsid w:val="0076655D"/>
    <w:rsid w:val="00766CFD"/>
    <w:rsid w:val="00767EC2"/>
    <w:rsid w:val="00770B2B"/>
    <w:rsid w:val="007907F2"/>
    <w:rsid w:val="0079202E"/>
    <w:rsid w:val="007959FD"/>
    <w:rsid w:val="007A441C"/>
    <w:rsid w:val="007B7AB6"/>
    <w:rsid w:val="007E7293"/>
    <w:rsid w:val="007E7A54"/>
    <w:rsid w:val="007F67EC"/>
    <w:rsid w:val="00804102"/>
    <w:rsid w:val="00860926"/>
    <w:rsid w:val="00862E2A"/>
    <w:rsid w:val="00862EF0"/>
    <w:rsid w:val="00871177"/>
    <w:rsid w:val="00871247"/>
    <w:rsid w:val="00886691"/>
    <w:rsid w:val="008C3B51"/>
    <w:rsid w:val="008D3365"/>
    <w:rsid w:val="00904C87"/>
    <w:rsid w:val="00945463"/>
    <w:rsid w:val="009621C3"/>
    <w:rsid w:val="009C4132"/>
    <w:rsid w:val="009C5249"/>
    <w:rsid w:val="009D59D6"/>
    <w:rsid w:val="00A047FE"/>
    <w:rsid w:val="00A14867"/>
    <w:rsid w:val="00A47D9B"/>
    <w:rsid w:val="00A55227"/>
    <w:rsid w:val="00A93362"/>
    <w:rsid w:val="00AA6C05"/>
    <w:rsid w:val="00AC2850"/>
    <w:rsid w:val="00AC3C51"/>
    <w:rsid w:val="00AD07EC"/>
    <w:rsid w:val="00AF0B6E"/>
    <w:rsid w:val="00B42D9B"/>
    <w:rsid w:val="00B52DFC"/>
    <w:rsid w:val="00B82A4F"/>
    <w:rsid w:val="00BA6626"/>
    <w:rsid w:val="00BB4845"/>
    <w:rsid w:val="00BB581B"/>
    <w:rsid w:val="00BB7E2B"/>
    <w:rsid w:val="00BD452F"/>
    <w:rsid w:val="00BE30D1"/>
    <w:rsid w:val="00C010D5"/>
    <w:rsid w:val="00C01EEE"/>
    <w:rsid w:val="00C0222E"/>
    <w:rsid w:val="00C4035D"/>
    <w:rsid w:val="00C44250"/>
    <w:rsid w:val="00C469F2"/>
    <w:rsid w:val="00C60742"/>
    <w:rsid w:val="00C9265F"/>
    <w:rsid w:val="00CB0010"/>
    <w:rsid w:val="00CD193A"/>
    <w:rsid w:val="00CD7946"/>
    <w:rsid w:val="00CE5F87"/>
    <w:rsid w:val="00D20A88"/>
    <w:rsid w:val="00D57FBD"/>
    <w:rsid w:val="00D66F73"/>
    <w:rsid w:val="00DB6531"/>
    <w:rsid w:val="00E07B74"/>
    <w:rsid w:val="00E304B1"/>
    <w:rsid w:val="00E32131"/>
    <w:rsid w:val="00E40361"/>
    <w:rsid w:val="00E427CA"/>
    <w:rsid w:val="00E42F88"/>
    <w:rsid w:val="00E73E36"/>
    <w:rsid w:val="00E82093"/>
    <w:rsid w:val="00EA5EED"/>
    <w:rsid w:val="00EB7DFA"/>
    <w:rsid w:val="00EE03C3"/>
    <w:rsid w:val="00F2201F"/>
    <w:rsid w:val="00F31946"/>
    <w:rsid w:val="00F4225A"/>
    <w:rsid w:val="00F42DAF"/>
    <w:rsid w:val="00F66708"/>
    <w:rsid w:val="00F71029"/>
    <w:rsid w:val="00F85E05"/>
    <w:rsid w:val="00F93603"/>
    <w:rsid w:val="00FD0DC9"/>
    <w:rsid w:val="00FE4CDD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F9F65"/>
  <w15:docId w15:val="{49194530-800C-40E1-8BDE-6FADE0F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2A2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5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5E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5E57"/>
  </w:style>
  <w:style w:type="paragraph" w:styleId="Pidipagina">
    <w:name w:val="footer"/>
    <w:basedOn w:val="Normale"/>
    <w:link w:val="PidipaginaCarattere"/>
    <w:uiPriority w:val="99"/>
    <w:unhideWhenUsed/>
    <w:rsid w:val="003F5E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E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E5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E57"/>
    <w:rPr>
      <w:rFonts w:ascii="Lucida Grande" w:hAnsi="Lucida Grande"/>
      <w:sz w:val="18"/>
      <w:szCs w:val="18"/>
    </w:rPr>
  </w:style>
  <w:style w:type="paragraph" w:customStyle="1" w:styleId="Corpo">
    <w:name w:val="Corpo"/>
    <w:rsid w:val="004D5E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4D5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hithighlight">
    <w:name w:val="currenthithighlight"/>
    <w:basedOn w:val="Carpredefinitoparagrafo"/>
    <w:rsid w:val="004D5EF8"/>
  </w:style>
  <w:style w:type="character" w:styleId="Collegamentoipertestuale">
    <w:name w:val="Hyperlink"/>
    <w:basedOn w:val="Carpredefinitoparagrafo"/>
    <w:uiPriority w:val="99"/>
    <w:unhideWhenUsed/>
    <w:rsid w:val="004D5EF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362A2"/>
  </w:style>
  <w:style w:type="paragraph" w:styleId="Nessunaspaziatura">
    <w:name w:val="No Spacing"/>
    <w:uiPriority w:val="1"/>
    <w:qFormat/>
    <w:rsid w:val="00707D47"/>
    <w:pPr>
      <w:suppressAutoHyphens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1%20-%20Agor&#224;%20-%20GIULIA\EDIZIONI%20IN%20CORSO\NAPOLI%20-%20Lezioni%20di%20Storia%20Festival%20-%202021\4.%20Comunicazione%20e%20grafica\DEF%202021%20-%20LSF\Carta%20intestat%20LSF%202021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E440-A9C6-4C65-B35C-91034528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 LSF 2021a</Template>
  <TotalTime>125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Annale - Gius. Laterza &amp; Figli SpA -</dc:creator>
  <cp:lastModifiedBy>Manuela Paonessa - Gius. Laterza &amp; Figli SpA -</cp:lastModifiedBy>
  <cp:revision>23</cp:revision>
  <cp:lastPrinted>2022-09-14T11:40:00Z</cp:lastPrinted>
  <dcterms:created xsi:type="dcterms:W3CDTF">2022-09-13T09:05:00Z</dcterms:created>
  <dcterms:modified xsi:type="dcterms:W3CDTF">2022-09-14T15:03:00Z</dcterms:modified>
</cp:coreProperties>
</file>